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Geschäftsordnung der </w:t>
      </w:r>
      <w:r>
        <w:rPr>
          <w:b/>
          <w:bCs/>
          <w:i/>
          <w:iCs/>
          <w:color w:val="181C1F"/>
          <w:sz w:val="32"/>
          <w:szCs w:val="32"/>
        </w:rPr>
        <w:t xml:space="preserve">[Lehrerkonferenz]</w:t>
      </w:r>
      <w:r>
        <w:rPr>
          <w:b/>
          <w:bCs/>
          <w:color w:val="181C1F"/>
          <w:sz w:val="32"/>
          <w:szCs w:val="32"/>
        </w:rPr>
        <w:t xml:space="preserve"> der </w:t>
      </w:r>
      <w:r>
        <w:rPr>
          <w:b/>
          <w:bCs/>
          <w:i/>
          <w:iCs/>
          <w:color w:val="181C1F"/>
          <w:sz w:val="32"/>
          <w:szCs w:val="32"/>
        </w:rPr>
        <w:t xml:space="preserve">[Name der Schule]</w:t>
      </w:r>
    </w:p>
    <w:p>
      <w:pPr>
        <w:spacing w:after="320" w:before="0"/>
      </w:pPr>
      <w:r>
        <w:rPr>
          <w:color w:val="6B7280"/>
          <w:sz w:val="19"/>
          <w:szCs w:val="19"/>
        </w:rPr>
        <w:t xml:space="preserve">Beschlossen am </w:t>
      </w:r>
      <w:r>
        <w:rPr>
          <w:i/>
          <w:iCs/>
          <w:color w:val="6B7280"/>
          <w:sz w:val="19"/>
          <w:szCs w:val="19"/>
        </w:rPr>
        <w:t xml:space="preserve">[Datum]</w:t>
      </w:r>
      <w:r>
        <w:rPr>
          <w:color w:val="6B7280"/>
          <w:sz w:val="19"/>
          <w:szCs w:val="19"/>
        </w:rPr>
        <w:t xml:space="preserve">. Wo die Konferenzordnung des Landes etwas anderes bestimmt, gilt diese.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1 Einberufung</w:t>
      </w:r>
    </w:p>
    <w:p>
      <w:pPr>
        <w:spacing w:after="140" w:before="0" w:line="300"/>
      </w:pPr>
      <w:r>
        <w:rPr>
          <w:sz w:val="21"/>
          <w:szCs w:val="21"/>
        </w:rPr>
        <w:t xml:space="preserve">Die Schulleitung beruft die Konferenz mindestens </w:t>
      </w:r>
      <w:r>
        <w:rPr>
          <w:i/>
          <w:iCs/>
          <w:color w:val="6B7280"/>
          <w:sz w:val="21"/>
          <w:szCs w:val="21"/>
        </w:rPr>
        <w:t xml:space="preserve">[sieben]</w:t>
      </w:r>
      <w:r>
        <w:rPr>
          <w:sz w:val="21"/>
          <w:szCs w:val="21"/>
        </w:rPr>
        <w:t xml:space="preserve"> Tage vorher schriftlich ein. Die Einladung enthält Tagesordnung, Art jedes Punkts (Information, Beratung, Beschluss) und die Vorlagen. Auf Antrag von </w:t>
      </w:r>
      <w:r>
        <w:rPr>
          <w:i/>
          <w:iCs/>
          <w:color w:val="6B7280"/>
          <w:sz w:val="21"/>
          <w:szCs w:val="21"/>
        </w:rPr>
        <w:t xml:space="preserve">[einem Viertel]</w:t>
      </w:r>
      <w:r>
        <w:rPr>
          <w:sz w:val="21"/>
          <w:szCs w:val="21"/>
        </w:rPr>
        <w:t xml:space="preserve"> der Mitglieder ist eine Sitzung innerhalb von </w:t>
      </w:r>
      <w:r>
        <w:rPr>
          <w:i/>
          <w:iCs/>
          <w:color w:val="6B7280"/>
          <w:sz w:val="21"/>
          <w:szCs w:val="21"/>
        </w:rPr>
        <w:t xml:space="preserve">[zwei Wochen]</w:t>
      </w:r>
      <w:r>
        <w:rPr>
          <w:sz w:val="21"/>
          <w:szCs w:val="21"/>
        </w:rPr>
        <w:t xml:space="preserve"> einzuberufen.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2 Tagesordnung</w:t>
      </w:r>
    </w:p>
    <w:p>
      <w:pPr>
        <w:spacing w:after="140" w:before="0" w:line="300"/>
      </w:pPr>
      <w:r>
        <w:rPr>
          <w:sz w:val="21"/>
          <w:szCs w:val="21"/>
        </w:rPr>
        <w:t xml:space="preserve">Anträge zur Tagesordnung gehen bis </w:t>
      </w:r>
      <w:r>
        <w:rPr>
          <w:i/>
          <w:iCs/>
          <w:color w:val="6B7280"/>
          <w:sz w:val="21"/>
          <w:szCs w:val="21"/>
        </w:rPr>
        <w:t xml:space="preserve">[drei]</w:t>
      </w:r>
      <w:r>
        <w:rPr>
          <w:sz w:val="21"/>
          <w:szCs w:val="21"/>
        </w:rPr>
        <w:t xml:space="preserve"> Tage vor der Sitzung schriftlich an die Schulleitung. Die Konferenz beschließt die Tagesordnung zu Beginn der Sitzung. Beschlusspunkte, die nicht auf der Einladung standen, werden nur behandelt, wenn </w:t>
      </w:r>
      <w:r>
        <w:rPr>
          <w:i/>
          <w:iCs/>
          <w:color w:val="6B7280"/>
          <w:sz w:val="21"/>
          <w:szCs w:val="21"/>
        </w:rPr>
        <w:t xml:space="preserve">[zwei Drittel]</w:t>
      </w:r>
      <w:r>
        <w:rPr>
          <w:sz w:val="21"/>
          <w:szCs w:val="21"/>
        </w:rPr>
        <w:t xml:space="preserve"> der Anwesenden zustimmen.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3 Beschlussvorlagen</w:t>
      </w:r>
    </w:p>
    <w:p>
      <w:pPr>
        <w:spacing w:after="140" w:before="0" w:line="300"/>
      </w:pPr>
      <w:r>
        <w:rPr>
          <w:sz w:val="21"/>
          <w:szCs w:val="21"/>
        </w:rPr>
        <w:t xml:space="preserve">Zu jedem Beschlusspunkt liegt eine Vorlage mit ausformuliertem Antragstext, Begründung und Angabe der Kosten oder Entlastung vor. Vorlagen gehen mit der Einladung an die Mitglieder.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4 Sitzungsleitung und Redezeit</w:t>
      </w:r>
    </w:p>
    <w:p>
      <w:pPr>
        <w:spacing w:after="140" w:before="0" w:line="300"/>
      </w:pPr>
      <w:r>
        <w:rPr>
          <w:sz w:val="21"/>
          <w:szCs w:val="21"/>
        </w:rPr>
        <w:t xml:space="preserve">Die Schulleitung leitet die Sitzung. Für jeden Tagesordnungspunkt wird eine Zeit vorgesehen; auf Antrag kann die Konferenz sie verlängern. Die Sitzung dauert höchstens </w:t>
      </w:r>
      <w:r>
        <w:rPr>
          <w:i/>
          <w:iCs/>
          <w:color w:val="6B7280"/>
          <w:sz w:val="21"/>
          <w:szCs w:val="21"/>
        </w:rPr>
        <w:t xml:space="preserve">[zwei]</w:t>
      </w:r>
      <w:r>
        <w:rPr>
          <w:sz w:val="21"/>
          <w:szCs w:val="21"/>
        </w:rPr>
        <w:t xml:space="preserve"> Stunden; danach wird vertagt, sofern nicht die Mehrheit die Fortsetzung beschließt.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5 Abstimmungen</w:t>
      </w:r>
    </w:p>
    <w:p>
      <w:pPr>
        <w:spacing w:after="140" w:before="0" w:line="300"/>
      </w:pPr>
      <w:r>
        <w:rPr>
          <w:sz w:val="21"/>
          <w:szCs w:val="21"/>
        </w:rPr>
        <w:t xml:space="preserve">Abgestimmt wird offen, auf Antrag eines Mitglieds geheim. Es entscheidet die Mehrheit der abgegebenen Stimmen; Enthaltungen zählen nicht als abgegebene Stimmen. Das Abstimmungsergebnis wird mit Ja-Stimmen, Nein-Stimmen und Enthaltungen protokolliert.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6 Protokoll</w:t>
      </w:r>
    </w:p>
    <w:p>
      <w:pPr>
        <w:spacing w:after="140" w:before="0" w:line="300"/>
      </w:pPr>
      <w:r>
        <w:rPr>
          <w:sz w:val="21"/>
          <w:szCs w:val="21"/>
        </w:rPr>
        <w:t xml:space="preserve">Über jede Sitzung wird ein Ergebnisprotokoll geführt: Anwesenheit, Beschlussfähigkeit, Tagesordnung, je Punkt Ergebnis, Beschluss im Wortlaut, Abstimmungsergebnis und Aufgaben mit Verantwortlichen und Frist. Vorsitz und Protokollführung unterschreiben. Das Protokoll geht innerhalb von </w:t>
      </w:r>
      <w:r>
        <w:rPr>
          <w:i/>
          <w:iCs/>
          <w:color w:val="6B7280"/>
          <w:sz w:val="21"/>
          <w:szCs w:val="21"/>
        </w:rPr>
        <w:t xml:space="preserve">[zwei Wochen]</w:t>
      </w:r>
      <w:r>
        <w:rPr>
          <w:sz w:val="21"/>
          <w:szCs w:val="21"/>
        </w:rPr>
        <w:t xml:space="preserve"> an die Mitglieder und wird in der nächsten Sitzung genehmigt.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7 Aufgaben aus Beschlüssen</w:t>
      </w:r>
    </w:p>
    <w:p>
      <w:pPr>
        <w:spacing w:after="140" w:before="0" w:line="300"/>
      </w:pPr>
      <w:r>
        <w:rPr>
          <w:sz w:val="21"/>
          <w:szCs w:val="21"/>
        </w:rPr>
        <w:t xml:space="preserve">Jeder Beschluss nennt, wer ihn bis wann umsetzt. Die Schulleitung berichtet in der nächsten Sitzung über den Stand der offenen Aufgaben.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8 Steuergruppe und Arbeitsgruppen</w:t>
      </w:r>
    </w:p>
    <w:p>
      <w:pPr>
        <w:spacing w:after="140" w:before="0" w:line="300"/>
      </w:pPr>
      <w:r>
        <w:rPr>
          <w:sz w:val="21"/>
          <w:szCs w:val="21"/>
        </w:rPr>
        <w:t xml:space="preserve">Die Konferenz kann eine Steuergruppe und Arbeitsgruppen einsetzen. Sie bereiten Beschlüsse vor und berichten der Konferenz; sie entscheiden nicht an ihrer Stelle. Auftrag, Mitglieder und Dauer werden beschlossen.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§ 9 Änderung</w:t>
      </w:r>
    </w:p>
    <w:p>
      <w:pPr>
        <w:spacing w:after="140" w:before="0" w:line="300"/>
      </w:pPr>
      <w:r>
        <w:rPr>
          <w:sz w:val="21"/>
          <w:szCs w:val="21"/>
        </w:rPr>
        <w:t xml:space="preserve">Diese Geschäftsordnung kann mit der Mehrheit der Mitglieder der Konferenz geändert werden. Der Antrag muss mit der Einladung versandt werden.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schulprozess.de/wissen/gremienarbeit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Geschäftsordnung der Lehrerkonferenz der Name der Schule</dc:title>
  <dc:creator>Schulprozess (schulprozess.de)</dc:creator>
  <dc:description>Vorlage von schulprozess.de/wissen/gremienarbeit</dc:description>
  <cp:lastModifiedBy>Un-named</cp:lastModifiedBy>
  <cp:revision>1</cp:revision>
  <dcterms:created xsi:type="dcterms:W3CDTF">2026-11-02T07:26:07.099Z</dcterms:created>
  <dcterms:modified xsi:type="dcterms:W3CDTF">2026-11-02T07:26:07.099Z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